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F1CA" w14:textId="27AC991B" w:rsidR="00ED612F" w:rsidRPr="00ED612F" w:rsidRDefault="00ED612F" w:rsidP="00ED612F">
      <w:pPr>
        <w:jc w:val="center"/>
        <w:rPr>
          <w:rFonts w:ascii="Avenir Next Condensed" w:hAnsi="Avenir Next Condensed"/>
          <w:b/>
          <w:bCs/>
          <w:sz w:val="36"/>
          <w:szCs w:val="36"/>
        </w:rPr>
      </w:pPr>
      <w:r w:rsidRPr="00ED612F">
        <w:rPr>
          <w:rFonts w:ascii="Avenir Next Condensed" w:hAnsi="Avenir Next Condensed"/>
          <w:b/>
          <w:bCs/>
          <w:sz w:val="36"/>
          <w:szCs w:val="36"/>
        </w:rPr>
        <w:t>Coursework Rubric</w:t>
      </w:r>
    </w:p>
    <w:p w14:paraId="2A617F44" w14:textId="129C1EB9" w:rsidR="00ED612F" w:rsidRPr="00ED612F" w:rsidRDefault="00ED612F" w:rsidP="00ED612F">
      <w:pPr>
        <w:jc w:val="center"/>
        <w:rPr>
          <w:rFonts w:ascii="Avenir Next Condensed" w:hAnsi="Avenir Next Condensed"/>
          <w:sz w:val="28"/>
          <w:szCs w:val="28"/>
        </w:rPr>
      </w:pPr>
      <w:r w:rsidRPr="00ED612F">
        <w:rPr>
          <w:rFonts w:ascii="Avenir Next Condensed" w:hAnsi="Avenir Next Condensed"/>
          <w:sz w:val="28"/>
          <w:szCs w:val="28"/>
        </w:rPr>
        <w:t>UT Austin, Department of Astronomy</w:t>
      </w:r>
    </w:p>
    <w:p w14:paraId="381C6651" w14:textId="77777777" w:rsidR="00ED612F" w:rsidRDefault="00ED612F" w:rsidP="00ED612F">
      <w:pPr>
        <w:jc w:val="center"/>
      </w:pPr>
    </w:p>
    <w:p w14:paraId="494A3641" w14:textId="470BCA79" w:rsidR="00ED612F" w:rsidRPr="00ED612F" w:rsidRDefault="00ED612F" w:rsidP="00ED612F">
      <w:pPr>
        <w:rPr>
          <w:rFonts w:ascii="Avenir Next Condensed" w:hAnsi="Avenir Next Condensed"/>
          <w:sz w:val="22"/>
          <w:szCs w:val="22"/>
        </w:rPr>
      </w:pPr>
      <w:r w:rsidRPr="00ED612F">
        <w:rPr>
          <w:rFonts w:ascii="Avenir Next Condensed" w:hAnsi="Avenir Next Condensed"/>
          <w:sz w:val="22"/>
          <w:szCs w:val="22"/>
        </w:rPr>
        <w:t>Student’s name: ________________________________________________________________</w:t>
      </w:r>
      <w:r w:rsidR="002E2FB2">
        <w:rPr>
          <w:rFonts w:ascii="Avenir Next Condensed" w:hAnsi="Avenir Next Condensed"/>
          <w:sz w:val="22"/>
          <w:szCs w:val="22"/>
        </w:rPr>
        <w:t>______</w:t>
      </w:r>
    </w:p>
    <w:p w14:paraId="74009982" w14:textId="77777777" w:rsidR="00ED612F" w:rsidRPr="00ED612F" w:rsidRDefault="00ED612F" w:rsidP="00ED612F">
      <w:pPr>
        <w:rPr>
          <w:rFonts w:ascii="Avenir Next Condensed" w:hAnsi="Avenir Next Condensed"/>
          <w:sz w:val="22"/>
          <w:szCs w:val="22"/>
        </w:rPr>
      </w:pPr>
    </w:p>
    <w:p w14:paraId="74E99A15" w14:textId="50560CFC" w:rsidR="00ED612F" w:rsidRPr="00ED612F" w:rsidRDefault="00ED612F" w:rsidP="00ED612F">
      <w:pPr>
        <w:rPr>
          <w:rFonts w:ascii="Avenir Next Condensed" w:hAnsi="Avenir Next Condensed"/>
          <w:sz w:val="22"/>
          <w:szCs w:val="22"/>
        </w:rPr>
      </w:pPr>
      <w:r w:rsidRPr="00ED612F">
        <w:rPr>
          <w:rFonts w:ascii="Avenir Next Condensed" w:hAnsi="Avenir Next Condensed"/>
          <w:sz w:val="22"/>
          <w:szCs w:val="22"/>
        </w:rPr>
        <w:t>Course Number/Title/Semester: __________________________________________________</w:t>
      </w:r>
      <w:r w:rsidR="00C26D11">
        <w:rPr>
          <w:rFonts w:ascii="Avenir Next Condensed" w:hAnsi="Avenir Next Condensed"/>
          <w:sz w:val="22"/>
          <w:szCs w:val="22"/>
        </w:rPr>
        <w:t>____</w:t>
      </w:r>
      <w:r w:rsidR="007C35D6">
        <w:rPr>
          <w:rFonts w:ascii="Avenir Next Condensed" w:hAnsi="Avenir Next Condensed"/>
          <w:sz w:val="22"/>
          <w:szCs w:val="22"/>
        </w:rPr>
        <w:t>_____</w:t>
      </w:r>
    </w:p>
    <w:p w14:paraId="79CEFC71" w14:textId="77777777" w:rsidR="00ED612F" w:rsidRPr="00ED612F" w:rsidRDefault="00ED612F" w:rsidP="00ED612F">
      <w:pPr>
        <w:rPr>
          <w:rFonts w:ascii="Avenir Next Condensed" w:hAnsi="Avenir Next Condensed"/>
          <w:sz w:val="22"/>
          <w:szCs w:val="22"/>
        </w:rPr>
      </w:pPr>
    </w:p>
    <w:p w14:paraId="5EFA532F" w14:textId="47B3E184" w:rsidR="00ED612F" w:rsidRPr="00ED612F" w:rsidRDefault="00ED612F" w:rsidP="00ED612F">
      <w:pPr>
        <w:rPr>
          <w:rFonts w:ascii="Avenir Next Condensed" w:hAnsi="Avenir Next Condensed"/>
          <w:sz w:val="22"/>
          <w:szCs w:val="22"/>
        </w:rPr>
      </w:pPr>
      <w:r w:rsidRPr="00ED612F">
        <w:rPr>
          <w:rFonts w:ascii="Avenir Next Condensed" w:hAnsi="Avenir Next Condensed"/>
          <w:sz w:val="22"/>
          <w:szCs w:val="22"/>
        </w:rPr>
        <w:t>Instructor Name: _______________________________________________________________</w:t>
      </w:r>
      <w:r w:rsidR="002E2FB2">
        <w:rPr>
          <w:rFonts w:ascii="Avenir Next Condensed" w:hAnsi="Avenir Next Condensed"/>
          <w:sz w:val="22"/>
          <w:szCs w:val="22"/>
        </w:rPr>
        <w:t>______</w:t>
      </w:r>
    </w:p>
    <w:p w14:paraId="39DDE2F2" w14:textId="77777777" w:rsidR="00ED612F" w:rsidRPr="00ED612F" w:rsidRDefault="00ED612F" w:rsidP="00ED612F">
      <w:pPr>
        <w:rPr>
          <w:rFonts w:ascii="Avenir Next Condensed" w:hAnsi="Avenir Next Condensed"/>
          <w:sz w:val="22"/>
          <w:szCs w:val="22"/>
        </w:rPr>
      </w:pPr>
    </w:p>
    <w:p w14:paraId="23F53210" w14:textId="6510AAB0" w:rsidR="00ED612F" w:rsidRDefault="00ED612F" w:rsidP="00ED612F">
      <w:pPr>
        <w:rPr>
          <w:rFonts w:ascii="Avenir Next Condensed" w:hAnsi="Avenir Next Condensed"/>
          <w:sz w:val="22"/>
          <w:szCs w:val="22"/>
        </w:rPr>
      </w:pPr>
      <w:r w:rsidRPr="00ED612F">
        <w:rPr>
          <w:rFonts w:ascii="Avenir Next Condensed" w:hAnsi="Avenir Next Condensed"/>
          <w:i/>
          <w:iCs/>
          <w:sz w:val="22"/>
          <w:szCs w:val="22"/>
        </w:rPr>
        <w:t>Instructions:</w:t>
      </w:r>
      <w:r w:rsidRPr="00ED612F">
        <w:rPr>
          <w:rFonts w:ascii="Avenir Next Condensed" w:hAnsi="Avenir Next Condensed"/>
          <w:sz w:val="22"/>
          <w:szCs w:val="22"/>
        </w:rPr>
        <w:t xml:space="preserve"> Each astronomy graduate instructor will complete this form for each student at the end of each course. The instructor is encouraged to make notes for the student when progress is unsatisfactory for a graduate student-level understanding of a topic, even though the student may have received a passing grade in the course. The instructor is encouraged to adopt language that reflect a growth mindset, including constructive feedback about where additional work is needed. (E.g., “Student may need further practice setting up new problems or working through problems out load or on paper”, “May need further work to become comfortable speaking in front of a group”, or “May need further work to become comfortable writing a scientific paper.”)</w:t>
      </w:r>
    </w:p>
    <w:p w14:paraId="0F477078" w14:textId="77777777" w:rsidR="00ED612F" w:rsidRDefault="00ED612F" w:rsidP="00ED612F">
      <w:pPr>
        <w:rPr>
          <w:rFonts w:ascii="Avenir Next Condensed" w:hAnsi="Avenir Next Condensed"/>
          <w:sz w:val="22"/>
          <w:szCs w:val="22"/>
        </w:rPr>
      </w:pPr>
    </w:p>
    <w:tbl>
      <w:tblPr>
        <w:tblStyle w:val="TableGrid"/>
        <w:tblW w:w="9420" w:type="dxa"/>
        <w:jc w:val="center"/>
        <w:tblLook w:val="04A0" w:firstRow="1" w:lastRow="0" w:firstColumn="1" w:lastColumn="0" w:noHBand="0" w:noVBand="1"/>
      </w:tblPr>
      <w:tblGrid>
        <w:gridCol w:w="1498"/>
        <w:gridCol w:w="2221"/>
        <w:gridCol w:w="2216"/>
        <w:gridCol w:w="2323"/>
        <w:gridCol w:w="1162"/>
      </w:tblGrid>
      <w:tr w:rsidR="002B39FC" w14:paraId="670C53F0" w14:textId="77777777" w:rsidTr="002B39FC">
        <w:trPr>
          <w:trHeight w:val="818"/>
          <w:jc w:val="center"/>
        </w:trPr>
        <w:tc>
          <w:tcPr>
            <w:tcW w:w="1498" w:type="dxa"/>
            <w:shd w:val="clear" w:color="auto" w:fill="BFBFBF" w:themeFill="background1" w:themeFillShade="BF"/>
            <w:vAlign w:val="center"/>
          </w:tcPr>
          <w:p w14:paraId="518594CF" w14:textId="7316A09F" w:rsidR="00ED612F" w:rsidRPr="00ED612F" w:rsidRDefault="00ED612F" w:rsidP="004177B8">
            <w:pPr>
              <w:jc w:val="center"/>
              <w:rPr>
                <w:rFonts w:ascii="Avenir Next Condensed" w:hAnsi="Avenir Next Condensed"/>
                <w:b/>
                <w:bCs/>
                <w:sz w:val="22"/>
                <w:szCs w:val="22"/>
              </w:rPr>
            </w:pPr>
            <w:r w:rsidRPr="00ED612F">
              <w:rPr>
                <w:rFonts w:ascii="Avenir Next Condensed" w:hAnsi="Avenir Next Condensed"/>
                <w:b/>
                <w:bCs/>
                <w:sz w:val="22"/>
                <w:szCs w:val="22"/>
              </w:rPr>
              <w:t>Indicator</w:t>
            </w:r>
          </w:p>
        </w:tc>
        <w:tc>
          <w:tcPr>
            <w:tcW w:w="2221" w:type="dxa"/>
            <w:shd w:val="clear" w:color="auto" w:fill="BFBFBF" w:themeFill="background1" w:themeFillShade="BF"/>
            <w:vAlign w:val="center"/>
          </w:tcPr>
          <w:p w14:paraId="0CAAAD02" w14:textId="574BD01C" w:rsidR="00ED612F" w:rsidRPr="00ED612F" w:rsidRDefault="00ED612F" w:rsidP="004177B8">
            <w:pPr>
              <w:jc w:val="center"/>
              <w:rPr>
                <w:rFonts w:ascii="Avenir Next Condensed" w:hAnsi="Avenir Next Condensed"/>
                <w:b/>
                <w:bCs/>
                <w:sz w:val="22"/>
                <w:szCs w:val="22"/>
              </w:rPr>
            </w:pPr>
            <w:r w:rsidRPr="00ED612F">
              <w:rPr>
                <w:rFonts w:ascii="Avenir Next Condensed" w:hAnsi="Avenir Next Condensed"/>
                <w:b/>
                <w:bCs/>
                <w:sz w:val="22"/>
                <w:szCs w:val="22"/>
              </w:rPr>
              <w:t>1. Meets Expectations</w:t>
            </w:r>
          </w:p>
        </w:tc>
        <w:tc>
          <w:tcPr>
            <w:tcW w:w="2216" w:type="dxa"/>
            <w:shd w:val="clear" w:color="auto" w:fill="BFBFBF" w:themeFill="background1" w:themeFillShade="BF"/>
            <w:vAlign w:val="center"/>
          </w:tcPr>
          <w:p w14:paraId="0ABBD71C" w14:textId="12754EAD" w:rsidR="00ED612F" w:rsidRPr="00ED612F" w:rsidRDefault="00ED612F" w:rsidP="004177B8">
            <w:pPr>
              <w:jc w:val="center"/>
              <w:rPr>
                <w:rFonts w:ascii="Avenir Next Condensed" w:hAnsi="Avenir Next Condensed"/>
                <w:b/>
                <w:bCs/>
                <w:sz w:val="22"/>
                <w:szCs w:val="22"/>
              </w:rPr>
            </w:pPr>
            <w:r w:rsidRPr="00ED612F">
              <w:rPr>
                <w:rFonts w:ascii="Avenir Next Condensed" w:hAnsi="Avenir Next Condensed"/>
                <w:b/>
                <w:bCs/>
                <w:sz w:val="22"/>
                <w:szCs w:val="22"/>
              </w:rPr>
              <w:t>3: Approaching Expectations</w:t>
            </w:r>
          </w:p>
        </w:tc>
        <w:tc>
          <w:tcPr>
            <w:tcW w:w="2323" w:type="dxa"/>
            <w:shd w:val="clear" w:color="auto" w:fill="BFBFBF" w:themeFill="background1" w:themeFillShade="BF"/>
            <w:vAlign w:val="center"/>
          </w:tcPr>
          <w:p w14:paraId="6337F52F" w14:textId="29D40CC3" w:rsidR="00ED612F" w:rsidRPr="00ED612F" w:rsidRDefault="00ED612F" w:rsidP="004177B8">
            <w:pPr>
              <w:jc w:val="center"/>
              <w:rPr>
                <w:rFonts w:ascii="Avenir Next Condensed" w:hAnsi="Avenir Next Condensed"/>
                <w:b/>
                <w:bCs/>
                <w:sz w:val="22"/>
                <w:szCs w:val="22"/>
              </w:rPr>
            </w:pPr>
            <w:r w:rsidRPr="00ED612F">
              <w:rPr>
                <w:rFonts w:ascii="Avenir Next Condensed" w:hAnsi="Avenir Next Condensed"/>
                <w:b/>
                <w:bCs/>
                <w:sz w:val="22"/>
                <w:szCs w:val="22"/>
              </w:rPr>
              <w:t>5: Unsatisfactory Progress</w:t>
            </w:r>
          </w:p>
        </w:tc>
        <w:tc>
          <w:tcPr>
            <w:tcW w:w="1162" w:type="dxa"/>
            <w:shd w:val="clear" w:color="auto" w:fill="BFBFBF" w:themeFill="background1" w:themeFillShade="BF"/>
            <w:vAlign w:val="center"/>
          </w:tcPr>
          <w:p w14:paraId="3D7711FF" w14:textId="77777777" w:rsidR="00ED612F" w:rsidRPr="00ED612F" w:rsidRDefault="00ED612F" w:rsidP="004177B8">
            <w:pPr>
              <w:jc w:val="center"/>
              <w:rPr>
                <w:rFonts w:ascii="Avenir Next Condensed" w:hAnsi="Avenir Next Condensed"/>
                <w:b/>
                <w:bCs/>
                <w:sz w:val="22"/>
                <w:szCs w:val="22"/>
              </w:rPr>
            </w:pPr>
            <w:r w:rsidRPr="00ED612F">
              <w:rPr>
                <w:rFonts w:ascii="Avenir Next Condensed" w:hAnsi="Avenir Next Condensed"/>
                <w:b/>
                <w:bCs/>
                <w:sz w:val="22"/>
                <w:szCs w:val="22"/>
              </w:rPr>
              <w:t>Evaluation</w:t>
            </w:r>
          </w:p>
          <w:p w14:paraId="74C5E5C3" w14:textId="793C9651" w:rsidR="00ED612F" w:rsidRPr="00ED612F" w:rsidRDefault="00ED612F" w:rsidP="004177B8">
            <w:pPr>
              <w:jc w:val="center"/>
              <w:rPr>
                <w:rFonts w:ascii="Avenir Next Condensed" w:hAnsi="Avenir Next Condensed"/>
                <w:b/>
                <w:bCs/>
                <w:sz w:val="22"/>
                <w:szCs w:val="22"/>
              </w:rPr>
            </w:pPr>
            <w:r w:rsidRPr="00ED612F">
              <w:rPr>
                <w:rFonts w:ascii="Avenir Next Condensed" w:hAnsi="Avenir Next Condensed"/>
                <w:b/>
                <w:bCs/>
                <w:sz w:val="22"/>
                <w:szCs w:val="22"/>
              </w:rPr>
              <w:t>(1-5, N/A)</w:t>
            </w:r>
          </w:p>
        </w:tc>
      </w:tr>
      <w:tr w:rsidR="004177B8" w14:paraId="58FFE5D4" w14:textId="77777777" w:rsidTr="003E3E7B">
        <w:trPr>
          <w:trHeight w:val="1418"/>
          <w:jc w:val="center"/>
        </w:trPr>
        <w:tc>
          <w:tcPr>
            <w:tcW w:w="1498" w:type="dxa"/>
            <w:shd w:val="clear" w:color="auto" w:fill="D9D9D9" w:themeFill="background1" w:themeFillShade="D9"/>
            <w:vAlign w:val="center"/>
          </w:tcPr>
          <w:p w14:paraId="5EFCFFD1" w14:textId="62B4C040" w:rsidR="00ED612F" w:rsidRPr="004177B8" w:rsidRDefault="00ED612F" w:rsidP="004177B8">
            <w:pPr>
              <w:jc w:val="center"/>
              <w:rPr>
                <w:rFonts w:ascii="Avenir Next Condensed" w:hAnsi="Avenir Next Condensed"/>
                <w:b/>
                <w:bCs/>
                <w:sz w:val="20"/>
                <w:szCs w:val="20"/>
              </w:rPr>
            </w:pPr>
            <w:r w:rsidRPr="004177B8">
              <w:rPr>
                <w:rFonts w:ascii="Avenir Next Condensed" w:hAnsi="Avenir Next Condensed"/>
                <w:b/>
                <w:bCs/>
                <w:sz w:val="20"/>
                <w:szCs w:val="20"/>
              </w:rPr>
              <w:t>Mastery of Astrophysics Concepts</w:t>
            </w:r>
          </w:p>
        </w:tc>
        <w:tc>
          <w:tcPr>
            <w:tcW w:w="2221" w:type="dxa"/>
            <w:shd w:val="clear" w:color="auto" w:fill="F2F2F2" w:themeFill="background1" w:themeFillShade="F2"/>
            <w:vAlign w:val="center"/>
          </w:tcPr>
          <w:p w14:paraId="2AEEE8C4" w14:textId="5E0B7125" w:rsidR="00ED612F" w:rsidRPr="004177B8" w:rsidRDefault="004177B8" w:rsidP="004177B8">
            <w:pPr>
              <w:jc w:val="center"/>
              <w:rPr>
                <w:rFonts w:ascii="Avenir Next Condensed" w:hAnsi="Avenir Next Condensed"/>
                <w:sz w:val="18"/>
                <w:szCs w:val="18"/>
              </w:rPr>
            </w:pPr>
            <w:r w:rsidRPr="004177B8">
              <w:rPr>
                <w:rFonts w:ascii="Avenir Next Condensed" w:hAnsi="Avenir Next Condensed"/>
                <w:sz w:val="18"/>
                <w:szCs w:val="18"/>
              </w:rPr>
              <w:t>Fully grasps all major concepts taught in the class. Demonstrates mastery through solving problems that extend and combine ideas.</w:t>
            </w:r>
          </w:p>
        </w:tc>
        <w:tc>
          <w:tcPr>
            <w:tcW w:w="2216" w:type="dxa"/>
            <w:shd w:val="clear" w:color="auto" w:fill="F2F2F2" w:themeFill="background1" w:themeFillShade="F2"/>
            <w:vAlign w:val="center"/>
          </w:tcPr>
          <w:p w14:paraId="2A647A00" w14:textId="6EA00B50" w:rsidR="00ED612F" w:rsidRPr="004177B8" w:rsidRDefault="004177B8" w:rsidP="004177B8">
            <w:pPr>
              <w:jc w:val="center"/>
              <w:rPr>
                <w:rFonts w:ascii="Avenir Next Condensed" w:hAnsi="Avenir Next Condensed"/>
                <w:sz w:val="18"/>
                <w:szCs w:val="18"/>
              </w:rPr>
            </w:pPr>
            <w:r w:rsidRPr="004177B8">
              <w:rPr>
                <w:rFonts w:ascii="Avenir Next Condensed" w:hAnsi="Avenir Next Condensed"/>
                <w:sz w:val="18"/>
                <w:szCs w:val="18"/>
              </w:rPr>
              <w:t xml:space="preserve">Understands major concepts taught in the class. Can solve problems </w:t>
            </w:r>
            <w:proofErr w:type="gramStart"/>
            <w:r w:rsidRPr="004177B8">
              <w:rPr>
                <w:rFonts w:ascii="Avenir Next Condensed" w:hAnsi="Avenir Next Condensed"/>
                <w:sz w:val="18"/>
                <w:szCs w:val="18"/>
              </w:rPr>
              <w:t>similar to</w:t>
            </w:r>
            <w:proofErr w:type="gramEnd"/>
            <w:r w:rsidRPr="004177B8">
              <w:rPr>
                <w:rFonts w:ascii="Avenir Next Condensed" w:hAnsi="Avenir Next Condensed"/>
                <w:sz w:val="18"/>
                <w:szCs w:val="18"/>
              </w:rPr>
              <w:t xml:space="preserve"> those in homework problems.</w:t>
            </w:r>
          </w:p>
        </w:tc>
        <w:tc>
          <w:tcPr>
            <w:tcW w:w="2323" w:type="dxa"/>
            <w:shd w:val="clear" w:color="auto" w:fill="F2F2F2" w:themeFill="background1" w:themeFillShade="F2"/>
            <w:vAlign w:val="center"/>
          </w:tcPr>
          <w:p w14:paraId="6BA920D2" w14:textId="2C37B87B" w:rsidR="00ED612F" w:rsidRPr="004177B8" w:rsidRDefault="004177B8" w:rsidP="004177B8">
            <w:pPr>
              <w:jc w:val="center"/>
              <w:rPr>
                <w:rFonts w:ascii="Avenir Next Condensed" w:hAnsi="Avenir Next Condensed"/>
                <w:sz w:val="18"/>
                <w:szCs w:val="18"/>
              </w:rPr>
            </w:pPr>
            <w:r w:rsidRPr="004177B8">
              <w:rPr>
                <w:rFonts w:ascii="Avenir Next Condensed" w:hAnsi="Avenir Next Condensed"/>
                <w:sz w:val="18"/>
                <w:szCs w:val="18"/>
              </w:rPr>
              <w:t>Has little grasp of concepts taught in the course.</w:t>
            </w:r>
          </w:p>
        </w:tc>
        <w:tc>
          <w:tcPr>
            <w:tcW w:w="1162" w:type="dxa"/>
            <w:shd w:val="clear" w:color="auto" w:fill="F2F2F2" w:themeFill="background1" w:themeFillShade="F2"/>
            <w:vAlign w:val="center"/>
          </w:tcPr>
          <w:p w14:paraId="525D1BCA" w14:textId="77777777" w:rsidR="00ED612F" w:rsidRDefault="00ED612F" w:rsidP="003E3E7B">
            <w:pPr>
              <w:jc w:val="center"/>
              <w:rPr>
                <w:rFonts w:ascii="Avenir Next Condensed" w:hAnsi="Avenir Next Condensed"/>
                <w:sz w:val="22"/>
                <w:szCs w:val="22"/>
              </w:rPr>
            </w:pPr>
          </w:p>
        </w:tc>
      </w:tr>
      <w:tr w:rsidR="004177B8" w14:paraId="2834DAB8" w14:textId="77777777" w:rsidTr="003E3E7B">
        <w:trPr>
          <w:trHeight w:val="1418"/>
          <w:jc w:val="center"/>
        </w:trPr>
        <w:tc>
          <w:tcPr>
            <w:tcW w:w="1498" w:type="dxa"/>
            <w:vAlign w:val="center"/>
          </w:tcPr>
          <w:p w14:paraId="5119D2C4" w14:textId="1EE80939" w:rsidR="004177B8" w:rsidRPr="004177B8" w:rsidRDefault="004177B8" w:rsidP="004177B8">
            <w:pPr>
              <w:jc w:val="center"/>
              <w:rPr>
                <w:rFonts w:ascii="Avenir Next Condensed" w:hAnsi="Avenir Next Condensed"/>
                <w:i/>
                <w:iCs/>
                <w:sz w:val="20"/>
                <w:szCs w:val="20"/>
              </w:rPr>
            </w:pPr>
            <w:r w:rsidRPr="004177B8">
              <w:rPr>
                <w:rFonts w:ascii="Avenir Next Condensed" w:hAnsi="Avenir Next Condensed"/>
                <w:i/>
                <w:iCs/>
                <w:sz w:val="20"/>
                <w:szCs w:val="20"/>
              </w:rPr>
              <w:t>What specific evidence supports this evaluation?</w:t>
            </w:r>
          </w:p>
          <w:p w14:paraId="6C20E0DC" w14:textId="37D0675B" w:rsidR="004177B8" w:rsidRDefault="004177B8" w:rsidP="004177B8">
            <w:pPr>
              <w:jc w:val="center"/>
              <w:rPr>
                <w:rFonts w:ascii="Avenir Next Condensed" w:hAnsi="Avenir Next Condensed"/>
                <w:sz w:val="22"/>
                <w:szCs w:val="22"/>
              </w:rPr>
            </w:pPr>
            <w:r w:rsidRPr="004177B8">
              <w:rPr>
                <w:rFonts w:ascii="Avenir Next Condensed" w:hAnsi="Avenir Next Condensed"/>
                <w:i/>
                <w:iCs/>
                <w:sz w:val="20"/>
                <w:szCs w:val="20"/>
              </w:rPr>
              <w:t>(if &gt;1)</w:t>
            </w:r>
          </w:p>
        </w:tc>
        <w:tc>
          <w:tcPr>
            <w:tcW w:w="7922" w:type="dxa"/>
            <w:gridSpan w:val="4"/>
          </w:tcPr>
          <w:p w14:paraId="5A848024" w14:textId="77777777" w:rsidR="004177B8" w:rsidRDefault="004177B8" w:rsidP="003E3E7B">
            <w:pPr>
              <w:rPr>
                <w:rFonts w:ascii="Avenir Next Condensed" w:hAnsi="Avenir Next Condensed"/>
                <w:sz w:val="22"/>
                <w:szCs w:val="22"/>
              </w:rPr>
            </w:pPr>
          </w:p>
        </w:tc>
      </w:tr>
      <w:tr w:rsidR="004177B8" w14:paraId="4747D63D" w14:textId="77777777" w:rsidTr="003E3E7B">
        <w:trPr>
          <w:trHeight w:val="1418"/>
          <w:jc w:val="center"/>
        </w:trPr>
        <w:tc>
          <w:tcPr>
            <w:tcW w:w="1498" w:type="dxa"/>
            <w:shd w:val="clear" w:color="auto" w:fill="D9D9D9" w:themeFill="background1" w:themeFillShade="D9"/>
            <w:vAlign w:val="center"/>
          </w:tcPr>
          <w:p w14:paraId="0EB77F11" w14:textId="17651134" w:rsidR="00ED612F" w:rsidRPr="004177B8" w:rsidRDefault="004177B8" w:rsidP="004177B8">
            <w:pPr>
              <w:jc w:val="center"/>
              <w:rPr>
                <w:rFonts w:ascii="Avenir Next Condensed" w:hAnsi="Avenir Next Condensed"/>
                <w:b/>
                <w:bCs/>
                <w:sz w:val="20"/>
                <w:szCs w:val="20"/>
              </w:rPr>
            </w:pPr>
            <w:r w:rsidRPr="004177B8">
              <w:rPr>
                <w:rFonts w:ascii="Avenir Next Condensed" w:hAnsi="Avenir Next Condensed"/>
                <w:b/>
                <w:bCs/>
                <w:sz w:val="20"/>
                <w:szCs w:val="20"/>
              </w:rPr>
              <w:t>Scientific Reasoning</w:t>
            </w:r>
          </w:p>
        </w:tc>
        <w:tc>
          <w:tcPr>
            <w:tcW w:w="2221" w:type="dxa"/>
            <w:shd w:val="clear" w:color="auto" w:fill="F2F2F2" w:themeFill="background1" w:themeFillShade="F2"/>
            <w:vAlign w:val="center"/>
          </w:tcPr>
          <w:p w14:paraId="309267D3" w14:textId="51E37F7B" w:rsidR="00ED612F" w:rsidRPr="004177B8" w:rsidRDefault="004177B8" w:rsidP="004177B8">
            <w:pPr>
              <w:jc w:val="center"/>
              <w:rPr>
                <w:rFonts w:ascii="Avenir Next Condensed" w:hAnsi="Avenir Next Condensed"/>
                <w:sz w:val="20"/>
                <w:szCs w:val="20"/>
              </w:rPr>
            </w:pPr>
            <w:r w:rsidRPr="004177B8">
              <w:rPr>
                <w:rFonts w:ascii="Avenir Next Condensed" w:hAnsi="Avenir Next Condensed"/>
                <w:sz w:val="20"/>
                <w:szCs w:val="20"/>
              </w:rPr>
              <w:t>Is comfortable and ﬂuent setting up problems at the board or on paper, and reasoning through new problems related to the course.</w:t>
            </w:r>
          </w:p>
        </w:tc>
        <w:tc>
          <w:tcPr>
            <w:tcW w:w="2216" w:type="dxa"/>
            <w:shd w:val="clear" w:color="auto" w:fill="F2F2F2" w:themeFill="background1" w:themeFillShade="F2"/>
            <w:vAlign w:val="center"/>
          </w:tcPr>
          <w:p w14:paraId="7BA5C96A" w14:textId="216D7448" w:rsidR="00ED612F" w:rsidRPr="004177B8" w:rsidRDefault="004177B8" w:rsidP="004177B8">
            <w:pPr>
              <w:jc w:val="center"/>
              <w:rPr>
                <w:rFonts w:ascii="Avenir Next Condensed" w:hAnsi="Avenir Next Condensed"/>
                <w:sz w:val="20"/>
                <w:szCs w:val="20"/>
              </w:rPr>
            </w:pPr>
            <w:r w:rsidRPr="004177B8">
              <w:rPr>
                <w:rFonts w:ascii="Avenir Next Condensed" w:hAnsi="Avenir Next Condensed"/>
                <w:sz w:val="20"/>
                <w:szCs w:val="20"/>
              </w:rPr>
              <w:t>Demonstrates ability to reason through problems, occasionally guided by hints from the instructor</w:t>
            </w:r>
            <w:r w:rsidRPr="004177B8">
              <w:rPr>
                <w:rFonts w:ascii="Avenir Next Condensed" w:hAnsi="Avenir Next Condensed"/>
                <w:sz w:val="20"/>
                <w:szCs w:val="20"/>
              </w:rPr>
              <w:t>.</w:t>
            </w:r>
          </w:p>
        </w:tc>
        <w:tc>
          <w:tcPr>
            <w:tcW w:w="2323" w:type="dxa"/>
            <w:shd w:val="clear" w:color="auto" w:fill="F2F2F2" w:themeFill="background1" w:themeFillShade="F2"/>
            <w:vAlign w:val="center"/>
          </w:tcPr>
          <w:p w14:paraId="222CD774" w14:textId="12C24269" w:rsidR="00ED612F" w:rsidRPr="004177B8" w:rsidRDefault="004177B8" w:rsidP="004177B8">
            <w:pPr>
              <w:jc w:val="center"/>
              <w:rPr>
                <w:rFonts w:ascii="Avenir Next Condensed" w:hAnsi="Avenir Next Condensed"/>
                <w:sz w:val="20"/>
                <w:szCs w:val="20"/>
              </w:rPr>
            </w:pPr>
            <w:r w:rsidRPr="004177B8">
              <w:rPr>
                <w:rFonts w:ascii="Avenir Next Condensed" w:hAnsi="Avenir Next Condensed"/>
                <w:sz w:val="20"/>
                <w:szCs w:val="20"/>
              </w:rPr>
              <w:t>Does not demonstrate an ability to set up new problems or reason through problems. Struggles to complete problems even with assistance.</w:t>
            </w:r>
          </w:p>
        </w:tc>
        <w:tc>
          <w:tcPr>
            <w:tcW w:w="1162" w:type="dxa"/>
            <w:shd w:val="clear" w:color="auto" w:fill="F2F2F2" w:themeFill="background1" w:themeFillShade="F2"/>
            <w:vAlign w:val="center"/>
          </w:tcPr>
          <w:p w14:paraId="2D523F01" w14:textId="77777777" w:rsidR="00ED612F" w:rsidRDefault="00ED612F" w:rsidP="003E3E7B">
            <w:pPr>
              <w:jc w:val="center"/>
              <w:rPr>
                <w:rFonts w:ascii="Avenir Next Condensed" w:hAnsi="Avenir Next Condensed"/>
                <w:sz w:val="22"/>
                <w:szCs w:val="22"/>
              </w:rPr>
            </w:pPr>
          </w:p>
        </w:tc>
      </w:tr>
      <w:tr w:rsidR="004177B8" w14:paraId="57709D9A" w14:textId="77777777" w:rsidTr="003E3E7B">
        <w:trPr>
          <w:trHeight w:val="1418"/>
          <w:jc w:val="center"/>
        </w:trPr>
        <w:tc>
          <w:tcPr>
            <w:tcW w:w="1498" w:type="dxa"/>
            <w:vAlign w:val="center"/>
          </w:tcPr>
          <w:p w14:paraId="3727A1AC" w14:textId="46B681AF" w:rsidR="004177B8" w:rsidRPr="004177B8" w:rsidRDefault="004177B8" w:rsidP="004177B8">
            <w:pPr>
              <w:jc w:val="center"/>
              <w:rPr>
                <w:rFonts w:ascii="Avenir Next Condensed" w:hAnsi="Avenir Next Condensed"/>
                <w:i/>
                <w:iCs/>
                <w:sz w:val="20"/>
                <w:szCs w:val="20"/>
              </w:rPr>
            </w:pPr>
            <w:r w:rsidRPr="004177B8">
              <w:rPr>
                <w:rFonts w:ascii="Avenir Next Condensed" w:hAnsi="Avenir Next Condensed"/>
                <w:i/>
                <w:iCs/>
                <w:sz w:val="20"/>
                <w:szCs w:val="20"/>
              </w:rPr>
              <w:t>What specific evidence supports this evaluation?</w:t>
            </w:r>
          </w:p>
          <w:p w14:paraId="29F2C9F0" w14:textId="067219E1" w:rsidR="004177B8" w:rsidRDefault="004177B8" w:rsidP="004177B8">
            <w:pPr>
              <w:jc w:val="center"/>
              <w:rPr>
                <w:rFonts w:ascii="Avenir Next Condensed" w:hAnsi="Avenir Next Condensed"/>
                <w:sz w:val="22"/>
                <w:szCs w:val="22"/>
              </w:rPr>
            </w:pPr>
            <w:r w:rsidRPr="004177B8">
              <w:rPr>
                <w:rFonts w:ascii="Avenir Next Condensed" w:hAnsi="Avenir Next Condensed"/>
                <w:i/>
                <w:iCs/>
                <w:sz w:val="20"/>
                <w:szCs w:val="20"/>
              </w:rPr>
              <w:t>(if &gt;1)</w:t>
            </w:r>
          </w:p>
        </w:tc>
        <w:tc>
          <w:tcPr>
            <w:tcW w:w="7922" w:type="dxa"/>
            <w:gridSpan w:val="4"/>
          </w:tcPr>
          <w:p w14:paraId="5A004554" w14:textId="77777777" w:rsidR="004177B8" w:rsidRDefault="004177B8" w:rsidP="003E3E7B">
            <w:pPr>
              <w:rPr>
                <w:rFonts w:ascii="Avenir Next Condensed" w:hAnsi="Avenir Next Condensed"/>
                <w:sz w:val="22"/>
                <w:szCs w:val="22"/>
              </w:rPr>
            </w:pPr>
          </w:p>
        </w:tc>
      </w:tr>
      <w:tr w:rsidR="004177B8" w14:paraId="18BF9471" w14:textId="77777777" w:rsidTr="003E3E7B">
        <w:trPr>
          <w:trHeight w:val="1418"/>
          <w:jc w:val="center"/>
        </w:trPr>
        <w:tc>
          <w:tcPr>
            <w:tcW w:w="1498" w:type="dxa"/>
            <w:shd w:val="clear" w:color="auto" w:fill="D9D9D9" w:themeFill="background1" w:themeFillShade="D9"/>
            <w:vAlign w:val="center"/>
          </w:tcPr>
          <w:p w14:paraId="165B00FA" w14:textId="6BF64586" w:rsidR="00ED612F" w:rsidRPr="004177B8" w:rsidRDefault="004177B8" w:rsidP="004177B8">
            <w:pPr>
              <w:jc w:val="center"/>
              <w:rPr>
                <w:rFonts w:ascii="Avenir Next Condensed" w:hAnsi="Avenir Next Condensed"/>
                <w:b/>
                <w:bCs/>
                <w:sz w:val="20"/>
                <w:szCs w:val="20"/>
              </w:rPr>
            </w:pPr>
            <w:r w:rsidRPr="004177B8">
              <w:rPr>
                <w:rFonts w:ascii="Avenir Next Condensed" w:hAnsi="Avenir Next Condensed"/>
                <w:b/>
                <w:bCs/>
                <w:sz w:val="20"/>
                <w:szCs w:val="20"/>
              </w:rPr>
              <w:lastRenderedPageBreak/>
              <w:t>Scientific Communication</w:t>
            </w:r>
          </w:p>
        </w:tc>
        <w:tc>
          <w:tcPr>
            <w:tcW w:w="2221" w:type="dxa"/>
            <w:shd w:val="clear" w:color="auto" w:fill="F2F2F2" w:themeFill="background1" w:themeFillShade="F2"/>
            <w:vAlign w:val="center"/>
          </w:tcPr>
          <w:p w14:paraId="3C413D1B" w14:textId="7033C7A0" w:rsidR="00ED612F" w:rsidRPr="004177B8" w:rsidRDefault="004177B8" w:rsidP="004177B8">
            <w:pPr>
              <w:jc w:val="center"/>
              <w:rPr>
                <w:rFonts w:ascii="Avenir Next Condensed" w:hAnsi="Avenir Next Condensed"/>
                <w:sz w:val="20"/>
                <w:szCs w:val="20"/>
              </w:rPr>
            </w:pPr>
            <w:r w:rsidRPr="004177B8">
              <w:rPr>
                <w:rFonts w:ascii="Avenir Next Condensed" w:hAnsi="Avenir Next Condensed"/>
                <w:sz w:val="20"/>
                <w:szCs w:val="20"/>
              </w:rPr>
              <w:t>Written and/or oral communication is of high quality.  Clearly expresses ideas related to coursework.</w:t>
            </w:r>
          </w:p>
        </w:tc>
        <w:tc>
          <w:tcPr>
            <w:tcW w:w="2216" w:type="dxa"/>
            <w:shd w:val="clear" w:color="auto" w:fill="F2F2F2" w:themeFill="background1" w:themeFillShade="F2"/>
            <w:vAlign w:val="center"/>
          </w:tcPr>
          <w:p w14:paraId="2DD1F6D2" w14:textId="39E484EB" w:rsidR="00ED612F" w:rsidRPr="004177B8" w:rsidRDefault="004177B8" w:rsidP="004177B8">
            <w:pPr>
              <w:jc w:val="center"/>
              <w:rPr>
                <w:rFonts w:ascii="Avenir Next Condensed" w:hAnsi="Avenir Next Condensed"/>
                <w:sz w:val="20"/>
                <w:szCs w:val="20"/>
              </w:rPr>
            </w:pPr>
            <w:r w:rsidRPr="004177B8">
              <w:rPr>
                <w:rFonts w:ascii="Avenir Next Condensed" w:hAnsi="Avenir Next Condensed"/>
                <w:sz w:val="20"/>
                <w:szCs w:val="20"/>
              </w:rPr>
              <w:t>Written and/or oral work is clear and adequately presented, but may lack precision, details, or appropriate balance.</w:t>
            </w:r>
          </w:p>
        </w:tc>
        <w:tc>
          <w:tcPr>
            <w:tcW w:w="2323" w:type="dxa"/>
            <w:shd w:val="clear" w:color="auto" w:fill="F2F2F2" w:themeFill="background1" w:themeFillShade="F2"/>
            <w:vAlign w:val="center"/>
          </w:tcPr>
          <w:p w14:paraId="6AF6B11A" w14:textId="18A8DF57" w:rsidR="00ED612F" w:rsidRPr="004177B8" w:rsidRDefault="004177B8" w:rsidP="004177B8">
            <w:pPr>
              <w:jc w:val="center"/>
              <w:rPr>
                <w:rFonts w:ascii="Avenir Next Condensed" w:hAnsi="Avenir Next Condensed"/>
                <w:sz w:val="20"/>
                <w:szCs w:val="20"/>
              </w:rPr>
            </w:pPr>
            <w:r w:rsidRPr="004177B8">
              <w:rPr>
                <w:rFonts w:ascii="Avenir Next Condensed" w:hAnsi="Avenir Next Condensed"/>
                <w:sz w:val="20"/>
                <w:szCs w:val="20"/>
              </w:rPr>
              <w:t>Has difﬁculty articulating concepts or adequately presenting material in oral or written communication.</w:t>
            </w:r>
          </w:p>
        </w:tc>
        <w:tc>
          <w:tcPr>
            <w:tcW w:w="1162" w:type="dxa"/>
            <w:shd w:val="clear" w:color="auto" w:fill="F2F2F2" w:themeFill="background1" w:themeFillShade="F2"/>
            <w:vAlign w:val="center"/>
          </w:tcPr>
          <w:p w14:paraId="14F511FB" w14:textId="77777777" w:rsidR="00ED612F" w:rsidRPr="004177B8" w:rsidRDefault="00ED612F" w:rsidP="003E3E7B">
            <w:pPr>
              <w:jc w:val="center"/>
              <w:rPr>
                <w:rFonts w:ascii="Avenir Next Condensed" w:hAnsi="Avenir Next Condensed"/>
                <w:sz w:val="20"/>
                <w:szCs w:val="20"/>
              </w:rPr>
            </w:pPr>
          </w:p>
        </w:tc>
      </w:tr>
      <w:tr w:rsidR="004177B8" w14:paraId="4A10CCB4" w14:textId="77777777" w:rsidTr="003E3E7B">
        <w:trPr>
          <w:trHeight w:val="1418"/>
          <w:jc w:val="center"/>
        </w:trPr>
        <w:tc>
          <w:tcPr>
            <w:tcW w:w="1498" w:type="dxa"/>
            <w:vAlign w:val="center"/>
          </w:tcPr>
          <w:p w14:paraId="625790C5" w14:textId="6299F655" w:rsidR="004177B8" w:rsidRPr="004177B8" w:rsidRDefault="004177B8" w:rsidP="004177B8">
            <w:pPr>
              <w:jc w:val="center"/>
              <w:rPr>
                <w:rFonts w:ascii="Avenir Next Condensed" w:hAnsi="Avenir Next Condensed"/>
                <w:i/>
                <w:iCs/>
                <w:sz w:val="20"/>
                <w:szCs w:val="20"/>
              </w:rPr>
            </w:pPr>
            <w:r w:rsidRPr="004177B8">
              <w:rPr>
                <w:rFonts w:ascii="Avenir Next Condensed" w:hAnsi="Avenir Next Condensed"/>
                <w:i/>
                <w:iCs/>
                <w:sz w:val="20"/>
                <w:szCs w:val="20"/>
              </w:rPr>
              <w:t>What specific evidence supports this evaluation?</w:t>
            </w:r>
          </w:p>
          <w:p w14:paraId="08AE66C1" w14:textId="5459D312" w:rsidR="004177B8" w:rsidRDefault="004177B8" w:rsidP="004177B8">
            <w:pPr>
              <w:jc w:val="center"/>
              <w:rPr>
                <w:rFonts w:ascii="Avenir Next Condensed" w:hAnsi="Avenir Next Condensed"/>
                <w:sz w:val="22"/>
                <w:szCs w:val="22"/>
              </w:rPr>
            </w:pPr>
            <w:r w:rsidRPr="004177B8">
              <w:rPr>
                <w:rFonts w:ascii="Avenir Next Condensed" w:hAnsi="Avenir Next Condensed"/>
                <w:i/>
                <w:iCs/>
                <w:sz w:val="20"/>
                <w:szCs w:val="20"/>
              </w:rPr>
              <w:t>(if &gt;1)</w:t>
            </w:r>
          </w:p>
        </w:tc>
        <w:tc>
          <w:tcPr>
            <w:tcW w:w="7922" w:type="dxa"/>
            <w:gridSpan w:val="4"/>
          </w:tcPr>
          <w:p w14:paraId="3238DA05" w14:textId="77777777" w:rsidR="004177B8" w:rsidRPr="004177B8" w:rsidRDefault="004177B8" w:rsidP="003E3E7B">
            <w:pPr>
              <w:rPr>
                <w:rFonts w:ascii="Avenir Next Condensed" w:hAnsi="Avenir Next Condensed"/>
                <w:sz w:val="20"/>
                <w:szCs w:val="20"/>
              </w:rPr>
            </w:pPr>
          </w:p>
        </w:tc>
      </w:tr>
    </w:tbl>
    <w:p w14:paraId="51B952E8" w14:textId="77777777" w:rsidR="00ED612F" w:rsidRDefault="00ED612F" w:rsidP="00ED612F">
      <w:pPr>
        <w:rPr>
          <w:rFonts w:ascii="Avenir Next Condensed" w:hAnsi="Avenir Next Condensed"/>
          <w:sz w:val="22"/>
          <w:szCs w:val="22"/>
        </w:rPr>
      </w:pPr>
    </w:p>
    <w:p w14:paraId="3AAAEECD" w14:textId="08E9C1FF" w:rsidR="00EC4D9E" w:rsidRDefault="00EC4D9E" w:rsidP="00ED612F">
      <w:pPr>
        <w:rPr>
          <w:rFonts w:ascii="Avenir Next Condensed" w:hAnsi="Avenir Next Condensed"/>
          <w:sz w:val="22"/>
          <w:szCs w:val="22"/>
        </w:rPr>
      </w:pPr>
      <w:r w:rsidRPr="00EC4D9E">
        <w:rPr>
          <w:rFonts w:ascii="Avenir Next Condensed" w:hAnsi="Avenir Next Condensed"/>
          <w:sz w:val="22"/>
          <w:szCs w:val="22"/>
        </w:rPr>
        <w:t>(optional) Preparation: Did the student come into the class without any key skills? </w:t>
      </w:r>
    </w:p>
    <w:p w14:paraId="1B9FA8BD" w14:textId="77777777" w:rsidR="00EC4D9E" w:rsidRDefault="00EC4D9E" w:rsidP="00ED612F">
      <w:pPr>
        <w:rPr>
          <w:rFonts w:ascii="Avenir Next Condensed" w:hAnsi="Avenir Next Condensed"/>
          <w:sz w:val="22"/>
          <w:szCs w:val="22"/>
        </w:rPr>
      </w:pPr>
    </w:p>
    <w:p w14:paraId="2A9383DA" w14:textId="77777777" w:rsidR="00EC4D9E" w:rsidRDefault="00EC4D9E" w:rsidP="00ED612F">
      <w:pPr>
        <w:rPr>
          <w:rFonts w:ascii="Avenir Next Condensed" w:hAnsi="Avenir Next Condensed"/>
          <w:sz w:val="22"/>
          <w:szCs w:val="22"/>
        </w:rPr>
      </w:pPr>
    </w:p>
    <w:p w14:paraId="4B51FFCF" w14:textId="77777777" w:rsidR="00EC4D9E" w:rsidRDefault="00EC4D9E" w:rsidP="00ED612F">
      <w:pPr>
        <w:rPr>
          <w:rFonts w:ascii="Avenir Next Condensed" w:hAnsi="Avenir Next Condensed"/>
          <w:sz w:val="22"/>
          <w:szCs w:val="22"/>
        </w:rPr>
      </w:pPr>
    </w:p>
    <w:p w14:paraId="6A608F71" w14:textId="77777777" w:rsidR="00EC4D9E" w:rsidRDefault="00EC4D9E" w:rsidP="00ED612F">
      <w:pPr>
        <w:rPr>
          <w:rFonts w:ascii="Avenir Next Condensed" w:hAnsi="Avenir Next Condensed"/>
          <w:sz w:val="22"/>
          <w:szCs w:val="22"/>
        </w:rPr>
      </w:pPr>
    </w:p>
    <w:p w14:paraId="63868F4E" w14:textId="77777777" w:rsidR="00EC4D9E" w:rsidRDefault="00EC4D9E" w:rsidP="00ED612F">
      <w:pPr>
        <w:rPr>
          <w:rFonts w:ascii="Avenir Next Condensed" w:hAnsi="Avenir Next Condensed"/>
          <w:sz w:val="22"/>
          <w:szCs w:val="22"/>
        </w:rPr>
      </w:pPr>
    </w:p>
    <w:p w14:paraId="47FA5342" w14:textId="77777777" w:rsidR="00EC4D9E" w:rsidRDefault="00EC4D9E" w:rsidP="00ED612F">
      <w:pPr>
        <w:rPr>
          <w:rFonts w:ascii="Avenir Next Condensed" w:hAnsi="Avenir Next Condensed"/>
          <w:sz w:val="22"/>
          <w:szCs w:val="22"/>
        </w:rPr>
      </w:pPr>
    </w:p>
    <w:p w14:paraId="102150B1" w14:textId="77777777" w:rsidR="00EC4D9E" w:rsidRDefault="00EC4D9E" w:rsidP="00ED612F">
      <w:pPr>
        <w:rPr>
          <w:rFonts w:ascii="Avenir Next Condensed" w:hAnsi="Avenir Next Condensed"/>
          <w:sz w:val="22"/>
          <w:szCs w:val="22"/>
        </w:rPr>
      </w:pPr>
    </w:p>
    <w:p w14:paraId="7873B88C" w14:textId="2EB93CCE" w:rsidR="00EC4D9E" w:rsidRPr="00ED612F" w:rsidRDefault="00EC4D9E" w:rsidP="00ED612F">
      <w:pPr>
        <w:rPr>
          <w:rFonts w:ascii="Avenir Next Condensed" w:hAnsi="Avenir Next Condensed"/>
          <w:sz w:val="22"/>
          <w:szCs w:val="22"/>
        </w:rPr>
      </w:pPr>
      <w:r w:rsidRPr="00EC4D9E">
        <w:rPr>
          <w:rFonts w:ascii="Avenir Next Condensed" w:hAnsi="Avenir Next Condensed"/>
          <w:sz w:val="22"/>
          <w:szCs w:val="22"/>
        </w:rPr>
        <w:t>(optional)</w:t>
      </w:r>
      <w:r>
        <w:rPr>
          <w:rFonts w:ascii="Avenir Next Condensed" w:hAnsi="Avenir Next Condensed"/>
          <w:sz w:val="22"/>
          <w:szCs w:val="22"/>
        </w:rPr>
        <w:t xml:space="preserve"> </w:t>
      </w:r>
      <w:r w:rsidRPr="00EC4D9E">
        <w:rPr>
          <w:rFonts w:ascii="Avenir Next Condensed" w:hAnsi="Avenir Next Condensed"/>
          <w:sz w:val="22"/>
          <w:szCs w:val="22"/>
        </w:rPr>
        <w:t xml:space="preserve">Extenuating circumstances: Did the student have any extenuating circumstances that affected their work in this course? (Note: the instructor should not </w:t>
      </w:r>
      <w:proofErr w:type="gramStart"/>
      <w:r w:rsidRPr="00EC4D9E">
        <w:rPr>
          <w:rFonts w:ascii="Avenir Next Condensed" w:hAnsi="Avenir Next Condensed"/>
          <w:sz w:val="22"/>
          <w:szCs w:val="22"/>
        </w:rPr>
        <w:t>make reference</w:t>
      </w:r>
      <w:proofErr w:type="gramEnd"/>
      <w:r w:rsidRPr="00EC4D9E">
        <w:rPr>
          <w:rFonts w:ascii="Avenir Next Condensed" w:hAnsi="Avenir Next Condensed"/>
          <w:sz w:val="22"/>
          <w:szCs w:val="22"/>
        </w:rPr>
        <w:t xml:space="preserve"> to an accommodation letter, or information therein, if one exists, since this is confidential information.)</w:t>
      </w:r>
    </w:p>
    <w:sectPr w:rsidR="00EC4D9E" w:rsidRPr="00ED6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venir Next Condensed">
    <w:panose1 w:val="020B0506020202020204"/>
    <w:charset w:val="00"/>
    <w:family w:val="swiss"/>
    <w:pitch w:val="variable"/>
    <w:sig w:usb0="8000002F" w:usb1="50002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2F"/>
    <w:rsid w:val="002B39FC"/>
    <w:rsid w:val="002E2FB2"/>
    <w:rsid w:val="003E3E7B"/>
    <w:rsid w:val="004177B8"/>
    <w:rsid w:val="007C31B2"/>
    <w:rsid w:val="007C35D6"/>
    <w:rsid w:val="00954605"/>
    <w:rsid w:val="00B3663F"/>
    <w:rsid w:val="00C26D11"/>
    <w:rsid w:val="00EC4D9E"/>
    <w:rsid w:val="00ED6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04C74C6"/>
  <w15:chartTrackingRefBased/>
  <w15:docId w15:val="{E1654661-B12E-B047-9444-54416D3B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Josephine</dc:creator>
  <cp:keywords/>
  <dc:description/>
  <cp:lastModifiedBy>Foster, Josephine</cp:lastModifiedBy>
  <cp:revision>3</cp:revision>
  <dcterms:created xsi:type="dcterms:W3CDTF">2023-05-18T20:50:00Z</dcterms:created>
  <dcterms:modified xsi:type="dcterms:W3CDTF">2023-05-18T21:04:00Z</dcterms:modified>
</cp:coreProperties>
</file>